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42" w:rsidRPr="004C5445" w:rsidRDefault="00F22842" w:rsidP="00F22842">
      <w:pPr>
        <w:autoSpaceDE w:val="0"/>
        <w:jc w:val="center"/>
        <w:rPr>
          <w:rFonts w:asciiTheme="minorHAnsi" w:hAnsiTheme="minorHAnsi" w:cs="Arial"/>
          <w:bCs/>
          <w:sz w:val="28"/>
          <w:szCs w:val="28"/>
        </w:rPr>
      </w:pPr>
      <w:r w:rsidRPr="004C5445">
        <w:rPr>
          <w:rFonts w:asciiTheme="minorHAnsi" w:hAnsiTheme="minorHAnsi" w:cs="Arial"/>
          <w:bCs/>
          <w:sz w:val="28"/>
          <w:szCs w:val="28"/>
        </w:rPr>
        <w:t xml:space="preserve">PROGRAM WARSZTATÓW TRENINGOWYCH DLA NAUCZYCIELI : </w:t>
      </w:r>
    </w:p>
    <w:p w:rsidR="00E33780" w:rsidRPr="004C5445" w:rsidRDefault="00F22842" w:rsidP="00F22842">
      <w:pPr>
        <w:autoSpaceDE w:val="0"/>
        <w:jc w:val="center"/>
        <w:rPr>
          <w:rFonts w:asciiTheme="minorHAnsi" w:hAnsiTheme="minorHAnsi" w:cs="Arial"/>
          <w:bCs/>
          <w:sz w:val="28"/>
          <w:szCs w:val="28"/>
        </w:rPr>
      </w:pPr>
      <w:r w:rsidRPr="004C5445">
        <w:rPr>
          <w:rFonts w:asciiTheme="minorHAnsi" w:hAnsiTheme="minorHAnsi" w:cs="Arial"/>
          <w:bCs/>
          <w:sz w:val="28"/>
          <w:szCs w:val="28"/>
        </w:rPr>
        <w:t xml:space="preserve">pt. </w:t>
      </w:r>
      <w:r w:rsidR="005F0E29" w:rsidRPr="004C5445">
        <w:rPr>
          <w:rFonts w:asciiTheme="minorHAnsi" w:hAnsiTheme="minorHAnsi" w:cs="Arial"/>
          <w:bCs/>
          <w:sz w:val="28"/>
          <w:szCs w:val="28"/>
        </w:rPr>
        <w:t xml:space="preserve">„Bioróżnorodność rzek </w:t>
      </w:r>
      <w:r w:rsidR="004C5445">
        <w:rPr>
          <w:rFonts w:asciiTheme="minorHAnsi" w:hAnsiTheme="minorHAnsi" w:cs="Arial"/>
          <w:bCs/>
          <w:sz w:val="28"/>
          <w:szCs w:val="28"/>
        </w:rPr>
        <w:t>i dolin rzecznych oraz znaczenie</w:t>
      </w:r>
      <w:r w:rsidR="005F0E29" w:rsidRPr="004C5445">
        <w:rPr>
          <w:rFonts w:asciiTheme="minorHAnsi" w:hAnsiTheme="minorHAnsi" w:cs="Arial"/>
          <w:bCs/>
          <w:sz w:val="28"/>
          <w:szCs w:val="28"/>
        </w:rPr>
        <w:t xml:space="preserve"> wody w przyrodzie w kontekście zmian klimatycznych”</w:t>
      </w:r>
    </w:p>
    <w:p w:rsidR="00E33780" w:rsidRPr="004C5445" w:rsidRDefault="00E33780">
      <w:pPr>
        <w:autoSpaceDE w:val="0"/>
        <w:rPr>
          <w:rFonts w:asciiTheme="minorHAnsi" w:hAnsiTheme="minorHAnsi" w:cs="Arial"/>
          <w:sz w:val="28"/>
          <w:szCs w:val="28"/>
        </w:rPr>
      </w:pPr>
    </w:p>
    <w:p w:rsidR="00E33780" w:rsidRPr="004C5445" w:rsidRDefault="005F0E29" w:rsidP="00F22842">
      <w:pPr>
        <w:autoSpaceDE w:val="0"/>
        <w:jc w:val="center"/>
        <w:rPr>
          <w:rFonts w:asciiTheme="minorHAnsi" w:hAnsiTheme="minorHAnsi" w:cs="Arial"/>
        </w:rPr>
      </w:pPr>
      <w:r w:rsidRPr="004C5445">
        <w:rPr>
          <w:rFonts w:asciiTheme="minorHAnsi" w:hAnsiTheme="minorHAnsi" w:cs="Arial"/>
        </w:rPr>
        <w:t xml:space="preserve">Czas trwania warsztatów: </w:t>
      </w:r>
      <w:r w:rsidR="00F22842" w:rsidRPr="004C5445">
        <w:rPr>
          <w:rFonts w:asciiTheme="minorHAnsi" w:hAnsiTheme="minorHAnsi" w:cs="Arial"/>
        </w:rPr>
        <w:t>1 dzień: 8 godzin; 2 dzień: 6 godzin</w:t>
      </w:r>
    </w:p>
    <w:p w:rsidR="00E33780" w:rsidRPr="004C5445" w:rsidRDefault="005F0E29" w:rsidP="00F22842">
      <w:pPr>
        <w:autoSpaceDE w:val="0"/>
        <w:jc w:val="center"/>
        <w:rPr>
          <w:rFonts w:asciiTheme="minorHAnsi" w:hAnsiTheme="minorHAnsi" w:cs="Arial"/>
        </w:rPr>
      </w:pPr>
      <w:r w:rsidRPr="004C5445">
        <w:rPr>
          <w:rFonts w:asciiTheme="minorHAnsi" w:hAnsiTheme="minorHAnsi" w:cs="Arial"/>
        </w:rPr>
        <w:t>Miejsce: Muzeum Przyrodnicze w Ciężkowicach, Rezerwat Skamieniałe Miasto</w:t>
      </w:r>
    </w:p>
    <w:p w:rsidR="00E33780" w:rsidRPr="004C5445" w:rsidRDefault="00E33780">
      <w:pPr>
        <w:rPr>
          <w:rFonts w:asciiTheme="minorHAnsi" w:hAnsiTheme="minorHAnsi" w:cs="Arial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678"/>
        <w:gridCol w:w="7042"/>
      </w:tblGrid>
      <w:tr w:rsidR="00F22842" w:rsidRPr="004C5445" w:rsidTr="00F22842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842" w:rsidRPr="004C5445" w:rsidRDefault="00F22842">
            <w:pPr>
              <w:snapToGrid w:val="0"/>
              <w:rPr>
                <w:rFonts w:asciiTheme="minorHAnsi" w:hAnsiTheme="minorHAnsi" w:cs="Arial"/>
                <w:b/>
              </w:rPr>
            </w:pPr>
            <w:r w:rsidRPr="004C5445">
              <w:rPr>
                <w:rFonts w:asciiTheme="minorHAnsi" w:hAnsiTheme="minorHAnsi" w:cs="Arial"/>
                <w:b/>
              </w:rPr>
              <w:t>GODZINA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42" w:rsidRPr="004C5445" w:rsidRDefault="00F22842" w:rsidP="00F22842">
            <w:pPr>
              <w:snapToGrid w:val="0"/>
              <w:jc w:val="center"/>
              <w:rPr>
                <w:rFonts w:asciiTheme="minorHAnsi" w:hAnsiTheme="minorHAnsi" w:cs="Arial"/>
                <w:b/>
              </w:rPr>
            </w:pPr>
            <w:r w:rsidRPr="004C5445">
              <w:rPr>
                <w:rFonts w:asciiTheme="minorHAnsi" w:hAnsiTheme="minorHAnsi" w:cs="Arial"/>
                <w:b/>
              </w:rPr>
              <w:t>TEMAT ZAJĘĆ</w:t>
            </w:r>
          </w:p>
          <w:p w:rsidR="00F22842" w:rsidRPr="004C5445" w:rsidRDefault="00F22842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</w:tr>
      <w:tr w:rsidR="00F22842" w:rsidRPr="004C5445" w:rsidTr="00F22842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842" w:rsidRPr="004C5445" w:rsidRDefault="00F22842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42" w:rsidRPr="004C5445" w:rsidRDefault="00F22842" w:rsidP="00F22842">
            <w:pPr>
              <w:snapToGrid w:val="0"/>
              <w:jc w:val="center"/>
              <w:rPr>
                <w:rFonts w:asciiTheme="minorHAnsi" w:hAnsiTheme="minorHAnsi" w:cs="Arial"/>
                <w:b/>
              </w:rPr>
            </w:pPr>
            <w:r w:rsidRPr="004C5445">
              <w:rPr>
                <w:rFonts w:asciiTheme="minorHAnsi" w:hAnsiTheme="minorHAnsi" w:cs="Arial"/>
                <w:b/>
              </w:rPr>
              <w:t>1 DZIEŃ WARSZTATY</w:t>
            </w:r>
          </w:p>
          <w:p w:rsidR="00F22842" w:rsidRPr="004C5445" w:rsidRDefault="00F22842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</w:tr>
      <w:tr w:rsidR="00F22842" w:rsidRPr="004C5445" w:rsidTr="00F22842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842" w:rsidRPr="004C5445" w:rsidRDefault="00D679F1">
            <w:pPr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11.00-12.00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42" w:rsidRPr="004C5445" w:rsidRDefault="00F22842">
            <w:pPr>
              <w:rPr>
                <w:rFonts w:asciiTheme="minorHAnsi" w:hAnsiTheme="minorHAnsi" w:cs="Arial"/>
                <w:b/>
              </w:rPr>
            </w:pPr>
            <w:r w:rsidRPr="004C5445">
              <w:rPr>
                <w:rFonts w:asciiTheme="minorHAnsi" w:hAnsiTheme="minorHAnsi" w:cs="Arial"/>
                <w:b/>
              </w:rPr>
              <w:t xml:space="preserve">Powitanie. Wprowadzenie do tematu – ćwiczenie „ Różnorodność jest piękna” </w:t>
            </w:r>
          </w:p>
          <w:p w:rsidR="00F22842" w:rsidRPr="004C5445" w:rsidRDefault="00F22842" w:rsidP="004C5445">
            <w:pPr>
              <w:rPr>
                <w:rFonts w:asciiTheme="minorHAnsi" w:hAnsiTheme="minorHAnsi" w:cs="Arial"/>
                <w:iCs/>
              </w:rPr>
            </w:pPr>
            <w:r w:rsidRPr="004C5445">
              <w:rPr>
                <w:rFonts w:asciiTheme="minorHAnsi" w:hAnsiTheme="minorHAnsi" w:cs="Arial"/>
                <w:iCs/>
              </w:rPr>
              <w:t>Integracja grupy, gry i z zabawy ruchowe wprowadzające do tematu bioróżnorodności</w:t>
            </w:r>
          </w:p>
        </w:tc>
      </w:tr>
      <w:tr w:rsidR="00F22842" w:rsidRPr="004C5445" w:rsidTr="00F22842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842" w:rsidRPr="004C5445" w:rsidRDefault="00D679F1">
            <w:pPr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12.00-13.00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42" w:rsidRPr="004C5445" w:rsidRDefault="00F22842">
            <w:pPr>
              <w:snapToGrid w:val="0"/>
              <w:rPr>
                <w:rFonts w:asciiTheme="minorHAnsi" w:hAnsiTheme="minorHAnsi" w:cs="Arial"/>
                <w:b/>
                <w:iCs/>
              </w:rPr>
            </w:pPr>
            <w:r w:rsidRPr="004C5445">
              <w:rPr>
                <w:rFonts w:asciiTheme="minorHAnsi" w:hAnsiTheme="minorHAnsi" w:cs="Arial"/>
                <w:b/>
              </w:rPr>
              <w:t xml:space="preserve">Bioróżnorodność - </w:t>
            </w:r>
            <w:r w:rsidRPr="004C5445">
              <w:rPr>
                <w:rFonts w:asciiTheme="minorHAnsi" w:hAnsiTheme="minorHAnsi" w:cs="Arial"/>
                <w:b/>
                <w:iCs/>
              </w:rPr>
              <w:t>Prezentacja multimedialna.</w:t>
            </w:r>
          </w:p>
          <w:p w:rsidR="00F22842" w:rsidRPr="004C5445" w:rsidRDefault="00F22842">
            <w:pPr>
              <w:rPr>
                <w:rFonts w:asciiTheme="minorHAnsi" w:hAnsiTheme="minorHAnsi" w:cs="Arial"/>
                <w:iCs/>
              </w:rPr>
            </w:pPr>
            <w:r w:rsidRPr="004C5445">
              <w:rPr>
                <w:rFonts w:asciiTheme="minorHAnsi" w:hAnsiTheme="minorHAnsi" w:cs="Arial"/>
                <w:iCs/>
              </w:rPr>
              <w:t>Zdefiniowanie słowa kluczowego – bioróżnorodność jako pojęcia wielowymiarowego obejmującego wszelką różnorodność biologiczną od poziomu genów po całość biosfery.</w:t>
            </w:r>
          </w:p>
          <w:p w:rsidR="00F22842" w:rsidRPr="004C5445" w:rsidRDefault="00F22842" w:rsidP="004C5445">
            <w:pPr>
              <w:rPr>
                <w:rFonts w:asciiTheme="minorHAnsi" w:hAnsiTheme="minorHAnsi" w:cs="Arial"/>
                <w:iCs/>
              </w:rPr>
            </w:pPr>
            <w:r w:rsidRPr="004C5445">
              <w:rPr>
                <w:rFonts w:asciiTheme="minorHAnsi" w:hAnsiTheme="minorHAnsi" w:cs="Arial"/>
                <w:iCs/>
              </w:rPr>
              <w:t>Zwrócenie uwagi na konieczność zachowania bioróżnorodności dla ludzkości,  ze względu na znaczącą  wartość ekonomiczną, społeczną, estetyczną, medyczną i ekologiczną.</w:t>
            </w:r>
          </w:p>
        </w:tc>
      </w:tr>
      <w:tr w:rsidR="00F22842" w:rsidRPr="004C5445" w:rsidTr="00F22842"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842" w:rsidRPr="004C5445" w:rsidRDefault="00D679F1">
            <w:pPr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13.00-13.15</w:t>
            </w:r>
          </w:p>
        </w:tc>
        <w:tc>
          <w:tcPr>
            <w:tcW w:w="7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42" w:rsidRPr="004C5445" w:rsidRDefault="00F22842">
            <w:pPr>
              <w:snapToGrid w:val="0"/>
              <w:rPr>
                <w:rFonts w:asciiTheme="minorHAnsi" w:hAnsiTheme="minorHAnsi"/>
              </w:rPr>
            </w:pPr>
            <w:r w:rsidRPr="004C5445">
              <w:rPr>
                <w:rFonts w:asciiTheme="minorHAnsi" w:hAnsiTheme="minorHAnsi"/>
              </w:rPr>
              <w:t>Przerwa</w:t>
            </w:r>
          </w:p>
        </w:tc>
      </w:tr>
      <w:tr w:rsidR="00F22842" w:rsidRPr="004C5445" w:rsidTr="00F22842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842" w:rsidRPr="004C5445" w:rsidRDefault="00D679F1">
            <w:pPr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13.15-14.15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42" w:rsidRPr="004C5445" w:rsidRDefault="00F22842">
            <w:pPr>
              <w:rPr>
                <w:rFonts w:asciiTheme="minorHAnsi" w:hAnsiTheme="minorHAnsi" w:cs="Arial"/>
                <w:b/>
              </w:rPr>
            </w:pPr>
            <w:r w:rsidRPr="004C5445">
              <w:rPr>
                <w:rFonts w:asciiTheme="minorHAnsi" w:hAnsiTheme="minorHAnsi" w:cs="Arial"/>
                <w:b/>
              </w:rPr>
              <w:t>„Plątanina życia ” -  zabawy dydaktyczne</w:t>
            </w:r>
          </w:p>
          <w:p w:rsidR="00F22842" w:rsidRPr="004C5445" w:rsidRDefault="00F22842" w:rsidP="004C5445">
            <w:pPr>
              <w:rPr>
                <w:rFonts w:asciiTheme="minorHAnsi" w:hAnsiTheme="minorHAnsi" w:cs="Arial"/>
                <w:iCs/>
              </w:rPr>
            </w:pPr>
            <w:r w:rsidRPr="004C5445">
              <w:rPr>
                <w:rFonts w:asciiTheme="minorHAnsi" w:hAnsiTheme="minorHAnsi" w:cs="Arial"/>
                <w:iCs/>
              </w:rPr>
              <w:t>Zestaw gier i zabaw dydaktycznych, które zwracają uwagę na uzależnienie człowieka od środowiska naturalnego, wskazują sieć powiązań pomiędzy żywymi organizmami.</w:t>
            </w:r>
          </w:p>
        </w:tc>
      </w:tr>
      <w:tr w:rsidR="00F22842" w:rsidRPr="004C5445" w:rsidTr="00F22842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842" w:rsidRPr="004C5445" w:rsidRDefault="00D679F1">
            <w:pPr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14.15-15.00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42" w:rsidRPr="004C5445" w:rsidRDefault="00D679F1" w:rsidP="004C5445">
            <w:pPr>
              <w:snapToGrid w:val="0"/>
              <w:rPr>
                <w:rFonts w:asciiTheme="minorHAnsi" w:hAnsiTheme="minorHAnsi" w:cs="Arial"/>
                <w:iCs/>
              </w:rPr>
            </w:pPr>
            <w:r w:rsidRPr="004C5445">
              <w:rPr>
                <w:rFonts w:asciiTheme="minorHAnsi" w:hAnsiTheme="minorHAnsi" w:cs="Arial"/>
              </w:rPr>
              <w:t>Przerwa</w:t>
            </w:r>
            <w:r>
              <w:rPr>
                <w:rFonts w:asciiTheme="minorHAnsi" w:hAnsiTheme="minorHAnsi" w:cs="Arial"/>
              </w:rPr>
              <w:t xml:space="preserve"> obiadowa</w:t>
            </w:r>
          </w:p>
        </w:tc>
      </w:tr>
      <w:tr w:rsidR="00F22842" w:rsidRPr="004C5445" w:rsidTr="00F22842"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842" w:rsidRPr="004C5445" w:rsidRDefault="00D679F1">
            <w:pPr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15.00-16.00</w:t>
            </w:r>
          </w:p>
        </w:tc>
        <w:tc>
          <w:tcPr>
            <w:tcW w:w="7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9F1" w:rsidRPr="004C5445" w:rsidRDefault="00D679F1" w:rsidP="00D679F1">
            <w:pPr>
              <w:snapToGrid w:val="0"/>
              <w:rPr>
                <w:rFonts w:asciiTheme="minorHAnsi" w:hAnsiTheme="minorHAnsi" w:cs="Arial"/>
                <w:b/>
              </w:rPr>
            </w:pPr>
            <w:r w:rsidRPr="004C5445">
              <w:rPr>
                <w:rFonts w:asciiTheme="minorHAnsi" w:hAnsiTheme="minorHAnsi" w:cs="Arial"/>
                <w:b/>
              </w:rPr>
              <w:t xml:space="preserve">Wartość ekologiczna dolin rzecznych </w:t>
            </w:r>
          </w:p>
          <w:p w:rsidR="00D679F1" w:rsidRPr="004C5445" w:rsidRDefault="00D679F1" w:rsidP="00D679F1">
            <w:pPr>
              <w:snapToGrid w:val="0"/>
              <w:rPr>
                <w:rFonts w:asciiTheme="minorHAnsi" w:hAnsiTheme="minorHAnsi" w:cs="Arial"/>
                <w:iCs/>
              </w:rPr>
            </w:pPr>
            <w:r w:rsidRPr="004C5445">
              <w:rPr>
                <w:rFonts w:asciiTheme="minorHAnsi" w:hAnsiTheme="minorHAnsi" w:cs="Arial"/>
                <w:iCs/>
              </w:rPr>
              <w:t>Prezentacja multimedialna</w:t>
            </w:r>
          </w:p>
          <w:p w:rsidR="00F22842" w:rsidRPr="004C5445" w:rsidRDefault="00D679F1" w:rsidP="00D679F1">
            <w:pPr>
              <w:snapToGrid w:val="0"/>
              <w:rPr>
                <w:rFonts w:asciiTheme="minorHAnsi" w:hAnsiTheme="minorHAnsi" w:cs="Arial"/>
              </w:rPr>
            </w:pPr>
            <w:r w:rsidRPr="004C5445">
              <w:rPr>
                <w:rFonts w:asciiTheme="minorHAnsi" w:hAnsiTheme="minorHAnsi" w:cs="Arial"/>
                <w:iCs/>
              </w:rPr>
              <w:t>Pokazanie wartości ekologicznej i bioróżnorodności na przykładzie  rzek i dolin rzecznych.</w:t>
            </w:r>
          </w:p>
        </w:tc>
      </w:tr>
      <w:tr w:rsidR="00F22842" w:rsidRPr="004C5445" w:rsidTr="00F22842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842" w:rsidRPr="004C5445" w:rsidRDefault="00D679F1">
            <w:pPr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16.00-17.30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42" w:rsidRPr="004C5445" w:rsidRDefault="00F22842">
            <w:pPr>
              <w:snapToGrid w:val="0"/>
              <w:rPr>
                <w:rFonts w:asciiTheme="minorHAnsi" w:hAnsiTheme="minorHAnsi" w:cs="Arial"/>
                <w:b/>
              </w:rPr>
            </w:pPr>
            <w:r w:rsidRPr="004C5445">
              <w:rPr>
                <w:rFonts w:asciiTheme="minorHAnsi" w:hAnsiTheme="minorHAnsi" w:cs="Arial"/>
                <w:b/>
              </w:rPr>
              <w:t xml:space="preserve">Zagrożenia bioróżnorodności dolin rzecznych – prezentacja multimedialna  </w:t>
            </w:r>
          </w:p>
          <w:p w:rsidR="00F22842" w:rsidRPr="004C5445" w:rsidRDefault="00F22842">
            <w:pPr>
              <w:rPr>
                <w:rFonts w:asciiTheme="minorHAnsi" w:hAnsiTheme="minorHAnsi" w:cs="Arial"/>
                <w:iCs/>
              </w:rPr>
            </w:pPr>
            <w:r w:rsidRPr="004C5445">
              <w:rPr>
                <w:rFonts w:asciiTheme="minorHAnsi" w:hAnsiTheme="minorHAnsi" w:cs="Arial"/>
                <w:iCs/>
              </w:rPr>
              <w:t>Gospodarcza działalność człowieka powoduje niszczenie siedlisk  wielu gatunków flory i fauny powodując ich wymieranie.</w:t>
            </w:r>
          </w:p>
          <w:p w:rsidR="00F22842" w:rsidRPr="004C5445" w:rsidRDefault="00F22842">
            <w:pPr>
              <w:rPr>
                <w:rFonts w:asciiTheme="minorHAnsi" w:hAnsiTheme="minorHAnsi" w:cs="Arial"/>
                <w:iCs/>
              </w:rPr>
            </w:pPr>
            <w:r w:rsidRPr="004C5445">
              <w:rPr>
                <w:rFonts w:asciiTheme="minorHAnsi" w:hAnsiTheme="minorHAnsi" w:cs="Arial"/>
                <w:iCs/>
              </w:rPr>
              <w:t xml:space="preserve">Ekosystemy wodne są zagrożone przekształceniem rzeźby koryt rzecznych i ich dolin, co jest przyczyną zaniku plaż, wysepek, starorzeczy i tym samym likwidacji siedlisk dla wielu organizmów. </w:t>
            </w:r>
          </w:p>
          <w:p w:rsidR="00F22842" w:rsidRPr="004C5445" w:rsidRDefault="00F22842" w:rsidP="004C5445">
            <w:pPr>
              <w:rPr>
                <w:rFonts w:asciiTheme="minorHAnsi" w:hAnsiTheme="minorHAnsi" w:cs="Arial"/>
                <w:iCs/>
              </w:rPr>
            </w:pPr>
            <w:r w:rsidRPr="004C5445">
              <w:rPr>
                <w:rFonts w:asciiTheme="minorHAnsi" w:hAnsiTheme="minorHAnsi" w:cs="Arial"/>
                <w:iCs/>
              </w:rPr>
              <w:t xml:space="preserve">Poruszenie problemu, że zagospodarowanie rzek  powoduje odcinanie fragmentów rzek (przerywają ich ciągłość) i uniemożliwia wędrówki ryb i innych organizmów w poszukiwaniu pokarmu, </w:t>
            </w:r>
            <w:r w:rsidRPr="004C5445">
              <w:rPr>
                <w:rFonts w:asciiTheme="minorHAnsi" w:hAnsiTheme="minorHAnsi" w:cs="Arial"/>
                <w:iCs/>
              </w:rPr>
              <w:lastRenderedPageBreak/>
              <w:t xml:space="preserve">schronienia, właściwej temperatury wody i jej zakwaszenia. W efekcie wrażliwe gatunki ryb takie jak łosoś, płoć, jesiotr nie występują </w:t>
            </w:r>
            <w:r w:rsidR="00FA29D9">
              <w:rPr>
                <w:rFonts w:asciiTheme="minorHAnsi" w:hAnsiTheme="minorHAnsi" w:cs="Arial"/>
                <w:iCs/>
              </w:rPr>
              <w:br/>
            </w:r>
            <w:r w:rsidRPr="004C5445">
              <w:rPr>
                <w:rFonts w:asciiTheme="minorHAnsi" w:hAnsiTheme="minorHAnsi" w:cs="Arial"/>
                <w:iCs/>
              </w:rPr>
              <w:t>w rzekach.</w:t>
            </w:r>
          </w:p>
        </w:tc>
      </w:tr>
      <w:tr w:rsidR="00F22842" w:rsidRPr="004C5445" w:rsidTr="00F22842"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842" w:rsidRPr="004C5445" w:rsidRDefault="00D679F1">
            <w:pPr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17.30-17.45</w:t>
            </w:r>
          </w:p>
        </w:tc>
        <w:tc>
          <w:tcPr>
            <w:tcW w:w="7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42" w:rsidRPr="004C5445" w:rsidRDefault="00F22842" w:rsidP="004C5445">
            <w:pPr>
              <w:snapToGrid w:val="0"/>
              <w:rPr>
                <w:rFonts w:asciiTheme="minorHAnsi" w:hAnsiTheme="minorHAnsi" w:cs="Arial"/>
              </w:rPr>
            </w:pPr>
            <w:r w:rsidRPr="004C5445">
              <w:rPr>
                <w:rFonts w:asciiTheme="minorHAnsi" w:hAnsiTheme="minorHAnsi" w:cs="Arial"/>
              </w:rPr>
              <w:t>Przerwa</w:t>
            </w:r>
          </w:p>
        </w:tc>
      </w:tr>
      <w:tr w:rsidR="00F22842" w:rsidRPr="004C5445" w:rsidTr="00F22842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842" w:rsidRPr="004C5445" w:rsidRDefault="00D679F1">
            <w:pPr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17.45-18.30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42" w:rsidRPr="004C5445" w:rsidRDefault="00F22842">
            <w:pPr>
              <w:snapToGrid w:val="0"/>
              <w:rPr>
                <w:rFonts w:asciiTheme="minorHAnsi" w:hAnsiTheme="minorHAnsi" w:cs="Arial"/>
                <w:b/>
              </w:rPr>
            </w:pPr>
            <w:r w:rsidRPr="004C5445">
              <w:rPr>
                <w:rFonts w:asciiTheme="minorHAnsi" w:hAnsiTheme="minorHAnsi" w:cs="Arial"/>
                <w:b/>
              </w:rPr>
              <w:t xml:space="preserve">Działania </w:t>
            </w:r>
            <w:proofErr w:type="spellStart"/>
            <w:r w:rsidRPr="004C5445">
              <w:rPr>
                <w:rFonts w:asciiTheme="minorHAnsi" w:hAnsiTheme="minorHAnsi" w:cs="Arial"/>
                <w:b/>
              </w:rPr>
              <w:t>renaturalizacji</w:t>
            </w:r>
            <w:proofErr w:type="spellEnd"/>
            <w:r w:rsidRPr="004C5445">
              <w:rPr>
                <w:rFonts w:asciiTheme="minorHAnsi" w:hAnsiTheme="minorHAnsi" w:cs="Arial"/>
                <w:b/>
              </w:rPr>
              <w:t xml:space="preserve"> i ochrony rzeki Białej podejmowane w ciągu ostatnich lat</w:t>
            </w:r>
          </w:p>
          <w:p w:rsidR="00F22842" w:rsidRPr="004C5445" w:rsidRDefault="00F22842">
            <w:pPr>
              <w:snapToGrid w:val="0"/>
              <w:rPr>
                <w:rFonts w:asciiTheme="minorHAnsi" w:hAnsiTheme="minorHAnsi" w:cs="Arial"/>
              </w:rPr>
            </w:pPr>
            <w:r w:rsidRPr="004C5445">
              <w:rPr>
                <w:rFonts w:asciiTheme="minorHAnsi" w:hAnsiTheme="minorHAnsi" w:cs="Arial"/>
                <w:iCs/>
              </w:rPr>
              <w:t>Prezentacja multimedialna</w:t>
            </w:r>
            <w:r w:rsidRPr="004C5445">
              <w:rPr>
                <w:rFonts w:asciiTheme="minorHAnsi" w:hAnsiTheme="minorHAnsi" w:cs="Arial"/>
              </w:rPr>
              <w:t xml:space="preserve"> </w:t>
            </w:r>
          </w:p>
          <w:p w:rsidR="00F22842" w:rsidRPr="004C5445" w:rsidRDefault="00F22842" w:rsidP="004C5445">
            <w:pPr>
              <w:snapToGrid w:val="0"/>
              <w:rPr>
                <w:rFonts w:asciiTheme="minorHAnsi" w:hAnsiTheme="minorHAnsi" w:cs="Arial"/>
                <w:iCs/>
              </w:rPr>
            </w:pPr>
            <w:r w:rsidRPr="004C5445">
              <w:rPr>
                <w:rFonts w:asciiTheme="minorHAnsi" w:hAnsiTheme="minorHAnsi" w:cs="Arial"/>
                <w:iCs/>
              </w:rPr>
              <w:t xml:space="preserve">Działania projektowe prowadzone przez RZGW, IOP zmierzające do  przywrócenia rzece Biała Tarnowska i jej dolinie ciągłości ekologicznej i związanych z tym funkcji przyrodniczych. </w:t>
            </w:r>
          </w:p>
        </w:tc>
      </w:tr>
      <w:tr w:rsidR="00F22842" w:rsidRPr="004C5445" w:rsidTr="00F22842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842" w:rsidRPr="004C5445" w:rsidRDefault="00D679F1">
            <w:pPr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18.30-19.30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42" w:rsidRPr="004C5445" w:rsidRDefault="00F22842">
            <w:pPr>
              <w:snapToGrid w:val="0"/>
              <w:rPr>
                <w:rFonts w:asciiTheme="minorHAnsi" w:hAnsiTheme="minorHAnsi" w:cs="Arial"/>
              </w:rPr>
            </w:pPr>
            <w:r w:rsidRPr="004C5445">
              <w:rPr>
                <w:rFonts w:asciiTheme="minorHAnsi" w:hAnsiTheme="minorHAnsi" w:cs="Arial"/>
                <w:b/>
              </w:rPr>
              <w:t xml:space="preserve">Formy ochrony Doliny Rzeki Białej </w:t>
            </w:r>
          </w:p>
          <w:p w:rsidR="00F22842" w:rsidRPr="004C5445" w:rsidRDefault="00F22842" w:rsidP="004C5445">
            <w:pPr>
              <w:rPr>
                <w:rFonts w:asciiTheme="minorHAnsi" w:hAnsiTheme="minorHAnsi" w:cs="Arial"/>
                <w:iCs/>
              </w:rPr>
            </w:pPr>
            <w:r w:rsidRPr="004C5445">
              <w:rPr>
                <w:rFonts w:asciiTheme="minorHAnsi" w:hAnsiTheme="minorHAnsi" w:cs="Arial"/>
                <w:iCs/>
              </w:rPr>
              <w:t xml:space="preserve">Na obszarze doliny znajduje się Rezerwat Przyrody Nieożywionej „Skamieniałe miasto”, wyznaczono obszary NATURA 2000 ze względu na występowanie chronionych gatunków ryb (boleń, brzanka, głowacz </w:t>
            </w:r>
            <w:proofErr w:type="spellStart"/>
            <w:r w:rsidRPr="004C5445">
              <w:rPr>
                <w:rFonts w:asciiTheme="minorHAnsi" w:hAnsiTheme="minorHAnsi" w:cs="Arial"/>
                <w:iCs/>
              </w:rPr>
              <w:t>białopłetwy</w:t>
            </w:r>
            <w:proofErr w:type="spellEnd"/>
            <w:r w:rsidRPr="004C5445">
              <w:rPr>
                <w:rFonts w:asciiTheme="minorHAnsi" w:hAnsiTheme="minorHAnsi" w:cs="Arial"/>
                <w:iCs/>
              </w:rPr>
              <w:t xml:space="preserve">, minóg strumieniowy i łosoś (aktualnie pochodzący </w:t>
            </w:r>
            <w:r w:rsidR="00FA29D9">
              <w:rPr>
                <w:rFonts w:asciiTheme="minorHAnsi" w:hAnsiTheme="minorHAnsi" w:cs="Arial"/>
                <w:iCs/>
              </w:rPr>
              <w:br/>
            </w:r>
            <w:bookmarkStart w:id="0" w:name="_GoBack"/>
            <w:bookmarkEnd w:id="0"/>
            <w:r w:rsidRPr="004C5445">
              <w:rPr>
                <w:rFonts w:asciiTheme="minorHAnsi" w:hAnsiTheme="minorHAnsi" w:cs="Arial"/>
                <w:iCs/>
              </w:rPr>
              <w:t xml:space="preserve">z zarybiania). Występowanie siedlisk związanych z </w:t>
            </w:r>
            <w:hyperlink r:id="rId7" w:history="1">
              <w:r w:rsidRPr="004C5445">
                <w:rPr>
                  <w:rStyle w:val="Hipercze"/>
                  <w:rFonts w:asciiTheme="minorHAnsi" w:hAnsiTheme="minorHAnsi"/>
                </w:rPr>
                <w:t>kamieńcami</w:t>
              </w:r>
            </w:hyperlink>
            <w:r w:rsidRPr="004C5445">
              <w:rPr>
                <w:rFonts w:asciiTheme="minorHAnsi" w:hAnsiTheme="minorHAnsi" w:cs="Arial"/>
                <w:iCs/>
              </w:rPr>
              <w:t>. Dolina Biała Tarnowska jest korytarzem ekologicznym o znaczeniu krajowym i regionalnym. Może zapewniać łączność obszarów NATURA 2000 pomiędzy obszarami alpejskim i kontynentalnym</w:t>
            </w:r>
          </w:p>
        </w:tc>
      </w:tr>
      <w:tr w:rsidR="00C3206C" w:rsidRPr="004C5445" w:rsidTr="00F22842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06C" w:rsidRDefault="00C3206C">
            <w:pPr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20.00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06C" w:rsidRPr="002B1EDC" w:rsidRDefault="00C3206C">
            <w:pPr>
              <w:snapToGrid w:val="0"/>
              <w:rPr>
                <w:rFonts w:asciiTheme="minorHAnsi" w:hAnsiTheme="minorHAnsi" w:cs="Arial"/>
              </w:rPr>
            </w:pPr>
            <w:r w:rsidRPr="002B1EDC">
              <w:rPr>
                <w:rFonts w:asciiTheme="minorHAnsi" w:hAnsiTheme="minorHAnsi" w:cs="Arial"/>
              </w:rPr>
              <w:t>Kolacja</w:t>
            </w:r>
          </w:p>
        </w:tc>
      </w:tr>
      <w:tr w:rsidR="00F22842" w:rsidRPr="004C5445" w:rsidTr="00F22842">
        <w:trPr>
          <w:trHeight w:val="42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842" w:rsidRPr="004C5445" w:rsidRDefault="00F22842" w:rsidP="00F22842">
            <w:pPr>
              <w:snapToGri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842" w:rsidRPr="004C5445" w:rsidRDefault="00F22842" w:rsidP="00F22842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C5445">
              <w:rPr>
                <w:rFonts w:asciiTheme="minorHAnsi" w:hAnsiTheme="minorHAnsi" w:cs="Arial"/>
                <w:b/>
                <w:sz w:val="24"/>
                <w:szCs w:val="24"/>
              </w:rPr>
              <w:t>2  DZIEŃ- ZAJĘCIA W PLENERZE</w:t>
            </w:r>
          </w:p>
          <w:p w:rsidR="00F22842" w:rsidRPr="004C5445" w:rsidRDefault="00F22842" w:rsidP="00F22842">
            <w:pPr>
              <w:pStyle w:val="Bezodstpw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22842" w:rsidRPr="004C5445" w:rsidTr="00F22842">
        <w:trPr>
          <w:trHeight w:val="1500"/>
        </w:trPr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842" w:rsidRPr="004C5445" w:rsidRDefault="00F22842">
            <w:pPr>
              <w:snapToGrid w:val="0"/>
              <w:rPr>
                <w:rFonts w:asciiTheme="minorHAnsi" w:hAnsiTheme="minorHAnsi" w:cs="Arial"/>
              </w:rPr>
            </w:pPr>
            <w:r w:rsidRPr="004C5445">
              <w:rPr>
                <w:rFonts w:asciiTheme="minorHAnsi" w:hAnsiTheme="minorHAnsi" w:cs="Arial"/>
              </w:rPr>
              <w:t>9:00 – 15:00</w:t>
            </w:r>
          </w:p>
        </w:tc>
        <w:tc>
          <w:tcPr>
            <w:tcW w:w="7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42" w:rsidRPr="004C5445" w:rsidRDefault="00F22842">
            <w:pPr>
              <w:rPr>
                <w:rFonts w:asciiTheme="minorHAnsi" w:hAnsiTheme="minorHAnsi" w:cs="Arial"/>
                <w:b/>
              </w:rPr>
            </w:pPr>
            <w:r w:rsidRPr="004C5445">
              <w:rPr>
                <w:rFonts w:asciiTheme="minorHAnsi" w:hAnsiTheme="minorHAnsi" w:cs="Arial"/>
                <w:b/>
              </w:rPr>
              <w:t xml:space="preserve">Wycieczka nad dolinę rzeki Białej Tarnowskiej. </w:t>
            </w:r>
          </w:p>
          <w:p w:rsidR="00F22842" w:rsidRPr="004C5445" w:rsidRDefault="00F22842">
            <w:pPr>
              <w:rPr>
                <w:rFonts w:asciiTheme="minorHAnsi" w:hAnsiTheme="minorHAnsi" w:cs="Arial"/>
              </w:rPr>
            </w:pPr>
            <w:r w:rsidRPr="004C5445">
              <w:rPr>
                <w:rFonts w:asciiTheme="minorHAnsi" w:hAnsiTheme="minorHAnsi" w:cs="Arial"/>
              </w:rPr>
              <w:t>Ćwiczenia terenowe</w:t>
            </w:r>
          </w:p>
          <w:p w:rsidR="00F22842" w:rsidRPr="004C5445" w:rsidRDefault="00F22842">
            <w:pPr>
              <w:rPr>
                <w:rFonts w:asciiTheme="minorHAnsi" w:hAnsiTheme="minorHAnsi" w:cs="Arial"/>
                <w:iCs/>
              </w:rPr>
            </w:pPr>
            <w:r w:rsidRPr="004C5445">
              <w:rPr>
                <w:rFonts w:asciiTheme="minorHAnsi" w:hAnsiTheme="minorHAnsi" w:cs="Arial"/>
                <w:iCs/>
              </w:rPr>
              <w:t xml:space="preserve">Wyznaczanie fizycznych i biologicznych właściwości wody doliny rzeki Białej Tarnowskiej. Poznanie walorów przyrodniczych i krajobrazowych rzeki Białej, jej bioróżnorodności i zagrożeń. </w:t>
            </w:r>
          </w:p>
          <w:p w:rsidR="00F22842" w:rsidRPr="004C5445" w:rsidRDefault="00F22842">
            <w:pPr>
              <w:rPr>
                <w:rFonts w:asciiTheme="minorHAnsi" w:hAnsiTheme="minorHAnsi" w:cs="Arial"/>
                <w:iCs/>
              </w:rPr>
            </w:pPr>
          </w:p>
          <w:p w:rsidR="00F22842" w:rsidRPr="00FA29D9" w:rsidRDefault="00F22842">
            <w:pPr>
              <w:rPr>
                <w:rFonts w:asciiTheme="minorHAnsi" w:hAnsiTheme="minorHAnsi" w:cs="Arial"/>
                <w:b/>
              </w:rPr>
            </w:pPr>
            <w:r w:rsidRPr="00FA29D9">
              <w:rPr>
                <w:rFonts w:asciiTheme="minorHAnsi" w:hAnsiTheme="minorHAnsi" w:cs="Arial"/>
                <w:b/>
              </w:rPr>
              <w:t>Zwiedzanie Kamiennego Miasta z przewodnikiem</w:t>
            </w:r>
          </w:p>
        </w:tc>
      </w:tr>
    </w:tbl>
    <w:p w:rsidR="005F0E29" w:rsidRPr="004C5445" w:rsidRDefault="005F0E29">
      <w:pPr>
        <w:rPr>
          <w:rFonts w:asciiTheme="minorHAnsi" w:hAnsiTheme="minorHAnsi"/>
        </w:rPr>
      </w:pPr>
    </w:p>
    <w:sectPr w:rsidR="005F0E29" w:rsidRPr="004C5445" w:rsidSect="00F22842">
      <w:headerReference w:type="default" r:id="rId8"/>
      <w:footerReference w:type="default" r:id="rId9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F48" w:rsidRDefault="00B93F48" w:rsidP="00F22842">
      <w:r>
        <w:separator/>
      </w:r>
    </w:p>
  </w:endnote>
  <w:endnote w:type="continuationSeparator" w:id="0">
    <w:p w:rsidR="00B93F48" w:rsidRDefault="00B93F48" w:rsidP="00F22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7723"/>
      <w:gridCol w:w="1565"/>
    </w:tblGrid>
    <w:tr w:rsidR="00F22842" w:rsidTr="00F22842">
      <w:tc>
        <w:tcPr>
          <w:tcW w:w="9039" w:type="dxa"/>
        </w:tcPr>
        <w:p w:rsidR="00F22842" w:rsidRPr="00F22842" w:rsidRDefault="00F22842" w:rsidP="00F22842">
          <w:pPr>
            <w:pStyle w:val="Bezodstpw"/>
            <w:suppressAutoHyphens/>
            <w:jc w:val="center"/>
            <w:rPr>
              <w:sz w:val="16"/>
              <w:szCs w:val="16"/>
              <w:lang w:eastAsia="pl-PL"/>
            </w:rPr>
          </w:pPr>
        </w:p>
        <w:p w:rsidR="00F22842" w:rsidRPr="00F22842" w:rsidRDefault="00F22842" w:rsidP="00F22842">
          <w:pPr>
            <w:pStyle w:val="Bezodstpw"/>
            <w:suppressAutoHyphens/>
            <w:jc w:val="center"/>
            <w:rPr>
              <w:sz w:val="16"/>
              <w:szCs w:val="16"/>
              <w:lang w:eastAsia="pl-PL"/>
            </w:rPr>
          </w:pPr>
        </w:p>
        <w:p w:rsidR="00F22842" w:rsidRPr="00F22842" w:rsidRDefault="00F22842" w:rsidP="00F22842">
          <w:pPr>
            <w:pStyle w:val="Bezodstpw"/>
            <w:suppressAutoHyphens/>
            <w:jc w:val="center"/>
            <w:rPr>
              <w:sz w:val="16"/>
              <w:szCs w:val="16"/>
              <w:lang w:eastAsia="pl-PL"/>
            </w:rPr>
          </w:pPr>
          <w:r w:rsidRPr="00F22842">
            <w:rPr>
              <w:sz w:val="16"/>
              <w:szCs w:val="16"/>
              <w:lang w:eastAsia="pl-PL"/>
            </w:rPr>
            <w:t>Projekt „Unikalne walory Doliny Rzeki Białej wartością społeczną i ekonomiczną regionu”</w:t>
          </w:r>
        </w:p>
        <w:p w:rsidR="00F22842" w:rsidRPr="00F22842" w:rsidRDefault="00F22842" w:rsidP="00F22842">
          <w:pPr>
            <w:pStyle w:val="Bezodstpw"/>
            <w:suppressAutoHyphens/>
            <w:jc w:val="center"/>
            <w:rPr>
              <w:sz w:val="16"/>
              <w:szCs w:val="16"/>
              <w:lang w:eastAsia="pl-PL"/>
            </w:rPr>
          </w:pPr>
          <w:r w:rsidRPr="00F22842">
            <w:rPr>
              <w:sz w:val="16"/>
              <w:szCs w:val="16"/>
              <w:lang w:eastAsia="pl-PL"/>
            </w:rPr>
            <w:t>korzysta z dofinansowania w kwocie 919 071 zł pochodzącego z Islandii, Liechtensteinu i Norwegii</w:t>
          </w:r>
        </w:p>
        <w:p w:rsidR="00F22842" w:rsidRPr="00F22842" w:rsidRDefault="00F22842" w:rsidP="00F22842">
          <w:pPr>
            <w:pStyle w:val="Bezodstpw"/>
            <w:suppressAutoHyphens/>
            <w:jc w:val="center"/>
            <w:rPr>
              <w:sz w:val="16"/>
              <w:szCs w:val="16"/>
              <w:lang w:eastAsia="pl-PL"/>
            </w:rPr>
          </w:pPr>
          <w:r w:rsidRPr="00F22842">
            <w:rPr>
              <w:sz w:val="16"/>
              <w:szCs w:val="16"/>
              <w:lang w:eastAsia="pl-PL"/>
            </w:rPr>
            <w:t>w ramach funduszy EOG.</w:t>
          </w:r>
        </w:p>
        <w:p w:rsidR="00F22842" w:rsidRPr="00F22842" w:rsidRDefault="00F22842" w:rsidP="00F22842">
          <w:pPr>
            <w:jc w:val="right"/>
            <w:rPr>
              <w:sz w:val="25"/>
              <w:szCs w:val="25"/>
              <w:lang w:eastAsia="pl-PL"/>
            </w:rPr>
          </w:pPr>
        </w:p>
      </w:tc>
      <w:tc>
        <w:tcPr>
          <w:tcW w:w="1568" w:type="dxa"/>
        </w:tcPr>
        <w:p w:rsidR="00F22842" w:rsidRPr="00F22842" w:rsidRDefault="00F22842" w:rsidP="00F22842">
          <w:pPr>
            <w:jc w:val="right"/>
            <w:rPr>
              <w:sz w:val="25"/>
              <w:szCs w:val="25"/>
              <w:lang w:eastAsia="pl-PL"/>
            </w:rPr>
          </w:pPr>
          <w:r>
            <w:rPr>
              <w:noProof/>
              <w:sz w:val="25"/>
              <w:szCs w:val="25"/>
              <w:lang w:eastAsia="pl-PL"/>
            </w:rPr>
            <w:drawing>
              <wp:inline distT="0" distB="0" distL="0" distR="0">
                <wp:extent cx="847725" cy="847725"/>
                <wp:effectExtent l="0" t="0" r="0" b="0"/>
                <wp:docPr id="27" name="Obraz 0" descr="EEA+Grants+-+GIF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EEA+Grants+-+GIF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2842" w:rsidRDefault="00F228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F48" w:rsidRDefault="00B93F48" w:rsidP="00F22842">
      <w:r>
        <w:separator/>
      </w:r>
    </w:p>
  </w:footnote>
  <w:footnote w:type="continuationSeparator" w:id="0">
    <w:p w:rsidR="00B93F48" w:rsidRDefault="00B93F48" w:rsidP="00F22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990" w:type="dxa"/>
      <w:tblInd w:w="-1449" w:type="dxa"/>
      <w:tblLook w:val="04A0"/>
    </w:tblPr>
    <w:tblGrid>
      <w:gridCol w:w="1192"/>
      <w:gridCol w:w="1537"/>
      <w:gridCol w:w="1537"/>
      <w:gridCol w:w="1538"/>
      <w:gridCol w:w="1538"/>
      <w:gridCol w:w="1538"/>
      <w:gridCol w:w="1538"/>
      <w:gridCol w:w="1572"/>
    </w:tblGrid>
    <w:tr w:rsidR="00F22842" w:rsidRPr="00F22842" w:rsidTr="00F22842">
      <w:trPr>
        <w:trHeight w:val="1291"/>
      </w:trPr>
      <w:tc>
        <w:tcPr>
          <w:tcW w:w="1192" w:type="dxa"/>
        </w:tcPr>
        <w:p w:rsidR="00F22842" w:rsidRPr="00F22842" w:rsidRDefault="00F22842" w:rsidP="00F22842">
          <w:pPr>
            <w:pStyle w:val="Bezodstpw"/>
            <w:suppressAutoHyphens/>
            <w:rPr>
              <w:sz w:val="25"/>
              <w:szCs w:val="25"/>
              <w:lang w:eastAsia="pl-PL"/>
            </w:rPr>
          </w:pPr>
        </w:p>
      </w:tc>
      <w:tc>
        <w:tcPr>
          <w:tcW w:w="1537" w:type="dxa"/>
        </w:tcPr>
        <w:p w:rsidR="00F22842" w:rsidRPr="00F22842" w:rsidRDefault="00F22842" w:rsidP="00050025">
          <w:pPr>
            <w:rPr>
              <w:sz w:val="25"/>
              <w:szCs w:val="25"/>
              <w:lang w:eastAsia="pl-PL"/>
            </w:rPr>
          </w:pPr>
        </w:p>
      </w:tc>
      <w:tc>
        <w:tcPr>
          <w:tcW w:w="1537" w:type="dxa"/>
        </w:tcPr>
        <w:p w:rsidR="00F22842" w:rsidRPr="00F22842" w:rsidRDefault="00F22842" w:rsidP="00F22842">
          <w:pPr>
            <w:pStyle w:val="Bezodstpw"/>
            <w:suppressAutoHyphens/>
            <w:rPr>
              <w:sz w:val="25"/>
              <w:szCs w:val="25"/>
              <w:lang w:eastAsia="pl-PL"/>
            </w:rPr>
          </w:pPr>
          <w:r>
            <w:rPr>
              <w:noProof/>
              <w:sz w:val="25"/>
              <w:szCs w:val="25"/>
              <w:lang w:eastAsia="pl-PL"/>
            </w:rPr>
            <w:drawing>
              <wp:inline distT="0" distB="0" distL="0" distR="0">
                <wp:extent cx="676275" cy="571500"/>
                <wp:effectExtent l="19050" t="0" r="9525" b="0"/>
                <wp:docPr id="5" name="Obraz 2" descr="pk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pk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8" w:type="dxa"/>
        </w:tcPr>
        <w:p w:rsidR="00F22842" w:rsidRPr="00F22842" w:rsidRDefault="00F22842" w:rsidP="00F22842">
          <w:pPr>
            <w:jc w:val="right"/>
            <w:rPr>
              <w:sz w:val="25"/>
              <w:szCs w:val="25"/>
              <w:lang w:eastAsia="pl-PL"/>
            </w:rPr>
          </w:pPr>
        </w:p>
      </w:tc>
      <w:tc>
        <w:tcPr>
          <w:tcW w:w="1538" w:type="dxa"/>
        </w:tcPr>
        <w:p w:rsidR="00F22842" w:rsidRPr="00F22842" w:rsidRDefault="00F22842" w:rsidP="00F22842">
          <w:pPr>
            <w:pStyle w:val="Bezodstpw"/>
            <w:suppressAutoHyphens/>
            <w:rPr>
              <w:sz w:val="25"/>
              <w:szCs w:val="25"/>
              <w:lang w:eastAsia="pl-PL"/>
            </w:rPr>
          </w:pPr>
        </w:p>
      </w:tc>
      <w:tc>
        <w:tcPr>
          <w:tcW w:w="1538" w:type="dxa"/>
        </w:tcPr>
        <w:p w:rsidR="00F22842" w:rsidRPr="00F22842" w:rsidRDefault="00F22842" w:rsidP="00F22842">
          <w:pPr>
            <w:jc w:val="right"/>
            <w:rPr>
              <w:sz w:val="25"/>
              <w:szCs w:val="25"/>
              <w:lang w:eastAsia="pl-PL"/>
            </w:rPr>
          </w:pPr>
          <w:r>
            <w:rPr>
              <w:noProof/>
              <w:sz w:val="25"/>
              <w:szCs w:val="25"/>
              <w:lang w:eastAsia="pl-PL"/>
            </w:rPr>
            <w:drawing>
              <wp:inline distT="0" distB="0" distL="0" distR="0">
                <wp:extent cx="581025" cy="666750"/>
                <wp:effectExtent l="19050" t="0" r="9525" b="0"/>
                <wp:docPr id="4" name="Obraz 1" descr="Herb Ci&amp;eogon;&amp;zdot;kow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Herb Ci&amp;eogon;&amp;zdot;kow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8" w:type="dxa"/>
        </w:tcPr>
        <w:p w:rsidR="00F22842" w:rsidRPr="00F22842" w:rsidRDefault="00F22842" w:rsidP="00F22842">
          <w:pPr>
            <w:pStyle w:val="Bezodstpw"/>
            <w:suppressAutoHyphens/>
            <w:jc w:val="center"/>
            <w:rPr>
              <w:sz w:val="25"/>
              <w:szCs w:val="25"/>
              <w:lang w:eastAsia="pl-PL"/>
            </w:rPr>
          </w:pPr>
          <w:r w:rsidRPr="00F22842">
            <w:rPr>
              <w:sz w:val="25"/>
              <w:szCs w:val="25"/>
              <w:lang w:eastAsia="pl-PL"/>
            </w:rPr>
            <w:t xml:space="preserve">   </w:t>
          </w:r>
        </w:p>
      </w:tc>
      <w:tc>
        <w:tcPr>
          <w:tcW w:w="1572" w:type="dxa"/>
        </w:tcPr>
        <w:p w:rsidR="00F22842" w:rsidRPr="00F22842" w:rsidRDefault="00F22842" w:rsidP="00F22842">
          <w:pPr>
            <w:jc w:val="right"/>
            <w:rPr>
              <w:sz w:val="25"/>
              <w:szCs w:val="25"/>
              <w:lang w:eastAsia="pl-PL"/>
            </w:rPr>
          </w:pPr>
        </w:p>
      </w:tc>
    </w:tr>
  </w:tbl>
  <w:p w:rsidR="00F22842" w:rsidRDefault="00F2284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842"/>
    <w:rsid w:val="002B1EDC"/>
    <w:rsid w:val="004C5445"/>
    <w:rsid w:val="005F0E29"/>
    <w:rsid w:val="009F11C9"/>
    <w:rsid w:val="00AC040D"/>
    <w:rsid w:val="00B93F48"/>
    <w:rsid w:val="00C3206C"/>
    <w:rsid w:val="00D679F1"/>
    <w:rsid w:val="00E33780"/>
    <w:rsid w:val="00F22842"/>
    <w:rsid w:val="00FA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40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040D"/>
  </w:style>
  <w:style w:type="character" w:customStyle="1" w:styleId="WW8Num1z0">
    <w:name w:val="WW8Num1z0"/>
    <w:rsid w:val="00AC040D"/>
    <w:rPr>
      <w:rFonts w:ascii="Symbol" w:eastAsia="Times New Roman" w:hAnsi="Symbol" w:cs="Times New Roman"/>
    </w:rPr>
  </w:style>
  <w:style w:type="character" w:customStyle="1" w:styleId="WW8Num1z1">
    <w:name w:val="WW8Num1z1"/>
    <w:rsid w:val="00AC040D"/>
    <w:rPr>
      <w:rFonts w:ascii="Courier New" w:hAnsi="Courier New" w:cs="Courier New"/>
    </w:rPr>
  </w:style>
  <w:style w:type="character" w:customStyle="1" w:styleId="WW8Num1z2">
    <w:name w:val="WW8Num1z2"/>
    <w:rsid w:val="00AC040D"/>
    <w:rPr>
      <w:rFonts w:ascii="Wingdings" w:hAnsi="Wingdings"/>
    </w:rPr>
  </w:style>
  <w:style w:type="character" w:customStyle="1" w:styleId="WW8Num1z3">
    <w:name w:val="WW8Num1z3"/>
    <w:rsid w:val="00AC040D"/>
    <w:rPr>
      <w:rFonts w:ascii="Symbol" w:hAnsi="Symbol"/>
    </w:rPr>
  </w:style>
  <w:style w:type="character" w:customStyle="1" w:styleId="WW8Num2z0">
    <w:name w:val="WW8Num2z0"/>
    <w:rsid w:val="00AC040D"/>
    <w:rPr>
      <w:rFonts w:ascii="Symbol" w:eastAsia="Times New Roman" w:hAnsi="Symbol" w:cs="Times New Roman"/>
    </w:rPr>
  </w:style>
  <w:style w:type="character" w:customStyle="1" w:styleId="WW8Num2z1">
    <w:name w:val="WW8Num2z1"/>
    <w:rsid w:val="00AC040D"/>
    <w:rPr>
      <w:rFonts w:ascii="Courier New" w:hAnsi="Courier New" w:cs="Courier New"/>
    </w:rPr>
  </w:style>
  <w:style w:type="character" w:customStyle="1" w:styleId="WW8Num2z2">
    <w:name w:val="WW8Num2z2"/>
    <w:rsid w:val="00AC040D"/>
    <w:rPr>
      <w:rFonts w:ascii="Wingdings" w:hAnsi="Wingdings"/>
    </w:rPr>
  </w:style>
  <w:style w:type="character" w:customStyle="1" w:styleId="WW8Num2z3">
    <w:name w:val="WW8Num2z3"/>
    <w:rsid w:val="00AC040D"/>
    <w:rPr>
      <w:rFonts w:ascii="Symbol" w:hAnsi="Symbol"/>
    </w:rPr>
  </w:style>
  <w:style w:type="character" w:customStyle="1" w:styleId="WW8Num3z0">
    <w:name w:val="WW8Num3z0"/>
    <w:rsid w:val="00AC040D"/>
    <w:rPr>
      <w:rFonts w:ascii="Symbol" w:hAnsi="Symbol"/>
      <w:sz w:val="20"/>
    </w:rPr>
  </w:style>
  <w:style w:type="character" w:customStyle="1" w:styleId="WW8Num3z1">
    <w:name w:val="WW8Num3z1"/>
    <w:rsid w:val="00AC040D"/>
    <w:rPr>
      <w:rFonts w:ascii="Courier New" w:hAnsi="Courier New"/>
      <w:sz w:val="20"/>
    </w:rPr>
  </w:style>
  <w:style w:type="character" w:customStyle="1" w:styleId="WW8Num3z2">
    <w:name w:val="WW8Num3z2"/>
    <w:rsid w:val="00AC040D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AC040D"/>
  </w:style>
  <w:style w:type="character" w:styleId="Hipercze">
    <w:name w:val="Hyperlink"/>
    <w:basedOn w:val="Domylnaczcionkaakapitu1"/>
    <w:rsid w:val="00AC040D"/>
    <w:rPr>
      <w:color w:val="0000FF"/>
      <w:u w:val="single"/>
    </w:rPr>
  </w:style>
  <w:style w:type="character" w:customStyle="1" w:styleId="articleseparator">
    <w:name w:val="article_separator"/>
    <w:basedOn w:val="Domylnaczcionkaakapitu1"/>
    <w:rsid w:val="00AC040D"/>
  </w:style>
  <w:style w:type="paragraph" w:customStyle="1" w:styleId="Nagwek1">
    <w:name w:val="Nagłówek1"/>
    <w:basedOn w:val="Normalny"/>
    <w:next w:val="Tekstpodstawowy"/>
    <w:rsid w:val="00AC040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C040D"/>
    <w:pPr>
      <w:spacing w:after="120"/>
    </w:pPr>
  </w:style>
  <w:style w:type="paragraph" w:styleId="Lista">
    <w:name w:val="List"/>
    <w:basedOn w:val="Tekstpodstawowy"/>
    <w:rsid w:val="00AC040D"/>
    <w:rPr>
      <w:rFonts w:cs="Mangal"/>
    </w:rPr>
  </w:style>
  <w:style w:type="paragraph" w:customStyle="1" w:styleId="Podpis1">
    <w:name w:val="Podpis1"/>
    <w:basedOn w:val="Normalny"/>
    <w:rsid w:val="00AC040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C040D"/>
    <w:pPr>
      <w:suppressLineNumbers/>
    </w:pPr>
    <w:rPr>
      <w:rFonts w:cs="Mangal"/>
    </w:rPr>
  </w:style>
  <w:style w:type="paragraph" w:styleId="NormalnyWeb">
    <w:name w:val="Normal (Web)"/>
    <w:basedOn w:val="Normalny"/>
    <w:rsid w:val="00AC040D"/>
    <w:pPr>
      <w:spacing w:before="280" w:after="280"/>
    </w:pPr>
  </w:style>
  <w:style w:type="paragraph" w:customStyle="1" w:styleId="Zawartotabeli">
    <w:name w:val="Zawartość tabeli"/>
    <w:basedOn w:val="Normalny"/>
    <w:rsid w:val="00AC040D"/>
    <w:pPr>
      <w:suppressLineNumbers/>
    </w:pPr>
  </w:style>
  <w:style w:type="paragraph" w:customStyle="1" w:styleId="Nagwektabeli">
    <w:name w:val="Nagłówek tabeli"/>
    <w:basedOn w:val="Zawartotabeli"/>
    <w:rsid w:val="00AC040D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F228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2842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F228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2842"/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F2284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228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54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445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wfpl.panda.org/co_robimy/rzeki/biala_tarnowska/slownik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6EDA5-EBF9-4F74-985A-916706A0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Rzeka Biała Tarnowska………</vt:lpstr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Rzeka Biała Tarnowska………</dc:title>
  <dc:subject/>
  <dc:creator>zx</dc:creator>
  <cp:keywords/>
  <cp:lastModifiedBy>Użytkownik</cp:lastModifiedBy>
  <cp:revision>8</cp:revision>
  <cp:lastPrinted>1900-12-31T22:00:00Z</cp:lastPrinted>
  <dcterms:created xsi:type="dcterms:W3CDTF">2014-09-18T09:39:00Z</dcterms:created>
  <dcterms:modified xsi:type="dcterms:W3CDTF">2014-09-22T10:00:00Z</dcterms:modified>
</cp:coreProperties>
</file>